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AF" w:rsidRPr="00D149AF" w:rsidRDefault="00D149AF" w:rsidP="0053129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D149AF">
        <w:rPr>
          <w:rFonts w:ascii="Times New Roman" w:eastAsia="Times New Roman" w:hAnsi="Times New Roman" w:cstheme="minorBid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-150495</wp:posOffset>
            </wp:positionV>
            <wp:extent cx="666750" cy="8286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9AF" w:rsidRPr="00D149AF" w:rsidRDefault="00D149AF" w:rsidP="00531290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D149AF" w:rsidRPr="00D149AF" w:rsidRDefault="00D149AF" w:rsidP="00531290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D149AF" w:rsidRPr="00D149AF" w:rsidRDefault="00D149AF" w:rsidP="005312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theme="minorBidi"/>
          <w:sz w:val="28"/>
          <w:szCs w:val="26"/>
          <w:lang w:eastAsia="ru-RU"/>
        </w:rPr>
      </w:pPr>
    </w:p>
    <w:p w:rsidR="00D149AF" w:rsidRPr="00D149AF" w:rsidRDefault="00D149AF" w:rsidP="005312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theme="minorBidi"/>
          <w:b/>
          <w:sz w:val="28"/>
          <w:szCs w:val="26"/>
          <w:lang w:eastAsia="ru-RU"/>
        </w:rPr>
      </w:pPr>
      <w:r w:rsidRPr="00D149AF">
        <w:rPr>
          <w:rFonts w:ascii="Times New Roman" w:eastAsia="Times New Roman" w:hAnsi="Times New Roman" w:cstheme="minorBidi"/>
          <w:b/>
          <w:sz w:val="28"/>
          <w:szCs w:val="26"/>
          <w:lang w:eastAsia="ru-RU"/>
        </w:rPr>
        <w:t>СОБРАНИЕ ДЕПУТАТОВ</w:t>
      </w:r>
    </w:p>
    <w:p w:rsidR="00D149AF" w:rsidRPr="00D149AF" w:rsidRDefault="00D149AF" w:rsidP="005312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theme="minorBidi"/>
          <w:b/>
          <w:sz w:val="28"/>
          <w:szCs w:val="26"/>
          <w:lang w:eastAsia="ru-RU"/>
        </w:rPr>
      </w:pPr>
      <w:r w:rsidRPr="00D149AF">
        <w:rPr>
          <w:rFonts w:ascii="Times New Roman" w:eastAsia="Times New Roman" w:hAnsi="Times New Roman" w:cstheme="minorBidi"/>
          <w:b/>
          <w:sz w:val="28"/>
          <w:szCs w:val="26"/>
          <w:lang w:eastAsia="ru-RU"/>
        </w:rPr>
        <w:t>КАРТАЛИНСКОГО МУНИЦИПАЛЬНОГО ОКРУГА</w:t>
      </w:r>
    </w:p>
    <w:p w:rsidR="00D149AF" w:rsidRPr="00D149AF" w:rsidRDefault="00D149AF" w:rsidP="00531290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 w:cstheme="minorBidi"/>
          <w:sz w:val="28"/>
          <w:szCs w:val="24"/>
          <w:lang w:eastAsia="ru-RU"/>
        </w:rPr>
      </w:pPr>
      <w:r w:rsidRPr="00D149AF">
        <w:rPr>
          <w:rFonts w:ascii="Times New Roman" w:eastAsia="Times New Roman" w:hAnsi="Times New Roman" w:cstheme="minorBidi"/>
          <w:b/>
          <w:sz w:val="28"/>
          <w:szCs w:val="24"/>
          <w:lang w:eastAsia="ru-RU"/>
        </w:rPr>
        <w:t>ЧЕЛЯБИНСКОЙ ОБЛАСТИ</w:t>
      </w:r>
    </w:p>
    <w:p w:rsidR="00D149AF" w:rsidRPr="00D149AF" w:rsidRDefault="00D149AF" w:rsidP="005312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D149AF" w:rsidRPr="00D149AF" w:rsidRDefault="00D149AF" w:rsidP="0053129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proofErr w:type="gramStart"/>
      <w:r w:rsidRPr="00D149AF">
        <w:rPr>
          <w:rFonts w:ascii="Times New Roman" w:eastAsia="Times New Roman" w:hAnsi="Times New Roman" w:cstheme="minorBidi"/>
          <w:sz w:val="40"/>
          <w:szCs w:val="24"/>
          <w:lang w:eastAsia="ru-RU"/>
        </w:rPr>
        <w:t>Р</w:t>
      </w:r>
      <w:proofErr w:type="gramEnd"/>
      <w:r w:rsidRPr="00D149AF">
        <w:rPr>
          <w:rFonts w:ascii="Times New Roman" w:eastAsia="Times New Roman" w:hAnsi="Times New Roman" w:cstheme="minorBidi"/>
          <w:sz w:val="40"/>
          <w:szCs w:val="24"/>
          <w:lang w:eastAsia="ru-RU"/>
        </w:rPr>
        <w:t xml:space="preserve"> Е Ш Е Н И Е</w:t>
      </w:r>
    </w:p>
    <w:p w:rsidR="00D149AF" w:rsidRPr="00D149AF" w:rsidRDefault="00D149AF" w:rsidP="0053129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D149AF" w:rsidRPr="00531290" w:rsidRDefault="00A43223" w:rsidP="005312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bCs/>
          <w:sz w:val="26"/>
          <w:szCs w:val="26"/>
          <w:lang w:eastAsia="ru-RU"/>
        </w:rPr>
        <w:t xml:space="preserve">от 26 февраля </w:t>
      </w:r>
      <w:r w:rsidR="00D149AF" w:rsidRPr="00531290">
        <w:rPr>
          <w:rFonts w:ascii="Times New Roman" w:eastAsia="Times New Roman" w:hAnsi="Times New Roman" w:cstheme="minorBidi"/>
          <w:bCs/>
          <w:sz w:val="26"/>
          <w:szCs w:val="26"/>
          <w:lang w:eastAsia="ru-RU"/>
        </w:rPr>
        <w:t>2026 года №</w:t>
      </w:r>
      <w:r w:rsidRPr="00531290">
        <w:rPr>
          <w:rFonts w:ascii="Times New Roman" w:eastAsia="Times New Roman" w:hAnsi="Times New Roman" w:cstheme="minorBidi"/>
          <w:bCs/>
          <w:sz w:val="26"/>
          <w:szCs w:val="26"/>
          <w:lang w:eastAsia="ru-RU"/>
        </w:rPr>
        <w:t xml:space="preserve"> 149</w:t>
      </w:r>
    </w:p>
    <w:p w:rsidR="00D149AF" w:rsidRPr="00531290" w:rsidRDefault="00D149AF" w:rsidP="00531290">
      <w:pPr>
        <w:spacing w:after="0" w:line="240" w:lineRule="auto"/>
        <w:ind w:right="5103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О внесении изменений в решение Собрания депутатов Карталинского муниципального района от 24.12.2024 года № 685 «О принятии части полномочий по решению вопросов местного значения Карталинского городского поселения Карталинским муниципальным районом»</w:t>
      </w:r>
    </w:p>
    <w:p w:rsidR="00D149AF" w:rsidRPr="00531290" w:rsidRDefault="00D149AF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</w:p>
    <w:p w:rsidR="00D149AF" w:rsidRPr="00531290" w:rsidRDefault="00D149AF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proofErr w:type="gramStart"/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Рассмотрев ходатайство администрации Карталинского муниципального района, руководствуясь Федеральным законом от 06.10.2003 года № 131-ФЗ «Об общих принципах организации местного самоуправления в Российской Федерации», решением Собрания депутатов Карталинского муниципального округа Челябинской области от 29.01.2026 года № 125 «О внесении изменений в решение Совета депутатов Карталинского городского поселения от 10.12.2024 года № 80 «О передаче части полномочий по решению вопросов местного значения Карталинского городского поселения</w:t>
      </w:r>
      <w:proofErr w:type="gramEnd"/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 Карталинскому муниципальному району», в соответствии с Бюджетным кодексом Российской Федерации,</w:t>
      </w:r>
    </w:p>
    <w:p w:rsidR="00D149AF" w:rsidRPr="00531290" w:rsidRDefault="00D149AF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Courier New" w:hAnsi="Times New Roman" w:cstheme="minorBidi"/>
          <w:sz w:val="26"/>
          <w:szCs w:val="26"/>
          <w:lang w:eastAsia="ru-RU"/>
        </w:rPr>
        <w:t xml:space="preserve">Собрание депутатов Карталинского муниципального 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округа Челябинской области</w:t>
      </w:r>
      <w:r w:rsidRPr="00531290">
        <w:rPr>
          <w:rFonts w:ascii="Times New Roman" w:eastAsia="Courier New" w:hAnsi="Times New Roman" w:cstheme="minorBidi"/>
          <w:sz w:val="26"/>
          <w:szCs w:val="26"/>
          <w:lang w:eastAsia="ru-RU"/>
        </w:rPr>
        <w:t xml:space="preserve"> РЕШАЕТ:</w:t>
      </w:r>
    </w:p>
    <w:p w:rsidR="00193311" w:rsidRPr="00531290" w:rsidRDefault="00193311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1. Внести в решение Собрания депутатов Карталинского муниципального района от 24 декабря 2024 года № 685 «О принятии части полномочий по решению вопросов местного значения Карталинского городского поселения Карталинским муниципальным районом» </w:t>
      </w:r>
      <w:r w:rsidR="007D17CC" w:rsidRPr="00531290">
        <w:rPr>
          <w:rFonts w:ascii="Times New Roman" w:hAnsi="Times New Roman"/>
          <w:sz w:val="26"/>
          <w:szCs w:val="26"/>
        </w:rPr>
        <w:t xml:space="preserve">(с изменениями от 24.04.2025 года № 746, от 26.06.2025 года № 764, </w:t>
      </w:r>
      <w:r w:rsidR="007D17CC" w:rsidRPr="00531290">
        <w:rPr>
          <w:rFonts w:ascii="Times New Roman" w:hAnsi="Times New Roman"/>
          <w:bCs/>
          <w:sz w:val="26"/>
          <w:szCs w:val="26"/>
        </w:rPr>
        <w:t>от 28.08.2025 года № 781</w:t>
      </w:r>
      <w:r w:rsidR="007D17CC" w:rsidRPr="00531290">
        <w:rPr>
          <w:rFonts w:ascii="Times New Roman" w:hAnsi="Times New Roman"/>
          <w:sz w:val="26"/>
          <w:szCs w:val="26"/>
        </w:rPr>
        <w:t xml:space="preserve">) 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следующие изменения:</w:t>
      </w:r>
    </w:p>
    <w:p w:rsidR="00193311" w:rsidRPr="00531290" w:rsidRDefault="00193311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1) приложение к указанному решению изложить в новой редакции, согласно приложению.</w:t>
      </w:r>
    </w:p>
    <w:p w:rsidR="00531290" w:rsidRPr="00531290" w:rsidRDefault="00531290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2. Настоящее решение вступает в силу со дня его официального опубликования.</w:t>
      </w:r>
    </w:p>
    <w:p w:rsidR="00193311" w:rsidRPr="00531290" w:rsidRDefault="00531290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3</w:t>
      </w:r>
      <w:r w:rsidR="00193311"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. 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531290" w:rsidRPr="00531290" w:rsidRDefault="00531290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290">
        <w:rPr>
          <w:rFonts w:ascii="Times New Roman" w:hAnsi="Times New Roman"/>
          <w:spacing w:val="-1"/>
          <w:sz w:val="26"/>
          <w:szCs w:val="26"/>
        </w:rPr>
        <w:t xml:space="preserve">4. </w:t>
      </w:r>
      <w:r w:rsidRPr="00531290">
        <w:rPr>
          <w:rFonts w:ascii="Times New Roman" w:hAnsi="Times New Roman"/>
          <w:sz w:val="26"/>
          <w:szCs w:val="26"/>
        </w:rPr>
        <w:t xml:space="preserve">Настоящее решение </w:t>
      </w:r>
      <w:r w:rsidRPr="00531290">
        <w:rPr>
          <w:rFonts w:ascii="Times New Roman" w:eastAsia="Arial" w:hAnsi="Times New Roman"/>
          <w:sz w:val="26"/>
          <w:szCs w:val="26"/>
        </w:rPr>
        <w:t>опубликовать на официальном сайте Администрации  Карталинского муниципального округа Челябинской области.</w:t>
      </w:r>
    </w:p>
    <w:p w:rsidR="00F8125C" w:rsidRPr="00531290" w:rsidRDefault="00F8125C" w:rsidP="0053129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Председатель Собрания депутатов</w:t>
      </w: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Карталинского муниципального округа</w:t>
      </w: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Челябинской области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="00531290"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      </w:t>
      </w:r>
      <w:r w:rsid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    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Е.Н. Слинкин</w:t>
      </w: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Глава Карталинского</w:t>
      </w: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муниципального округа</w:t>
      </w:r>
    </w:p>
    <w:p w:rsidR="00193311" w:rsidRPr="00531290" w:rsidRDefault="00193311" w:rsidP="00531290">
      <w:pPr>
        <w:spacing w:after="0" w:line="240" w:lineRule="auto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Челябинской области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ab/>
      </w:r>
      <w:r w:rsidR="00531290"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  </w:t>
      </w:r>
      <w:r w:rsid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 xml:space="preserve">          </w:t>
      </w:r>
      <w:r w:rsidRPr="00531290">
        <w:rPr>
          <w:rFonts w:ascii="Times New Roman" w:eastAsia="Times New Roman" w:hAnsi="Times New Roman" w:cstheme="minorBidi"/>
          <w:sz w:val="26"/>
          <w:szCs w:val="26"/>
          <w:lang w:eastAsia="ru-RU"/>
        </w:rPr>
        <w:t>А.Г. Вдовин</w:t>
      </w:r>
    </w:p>
    <w:p w:rsidR="001F5076" w:rsidRDefault="001F5076" w:rsidP="005312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  <w:sectPr w:rsidR="001F5076" w:rsidSect="00531290">
          <w:pgSz w:w="11906" w:h="16838"/>
          <w:pgMar w:top="567" w:right="707" w:bottom="426" w:left="1701" w:header="708" w:footer="708" w:gutter="0"/>
          <w:cols w:space="708"/>
          <w:docGrid w:linePitch="360"/>
        </w:sectPr>
      </w:pPr>
    </w:p>
    <w:p w:rsidR="00B709C5" w:rsidRPr="00521B16" w:rsidRDefault="00B709C5" w:rsidP="005312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21B16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B709C5" w:rsidRPr="00521B16" w:rsidRDefault="00B709C5" w:rsidP="00531290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21B16">
        <w:rPr>
          <w:rFonts w:ascii="Times New Roman" w:eastAsia="Times New Roman" w:hAnsi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Pr="00521B16">
        <w:rPr>
          <w:rFonts w:ascii="Times New Roman" w:eastAsia="Times New Roman" w:hAnsi="Times New Roman"/>
          <w:sz w:val="24"/>
          <w:szCs w:val="24"/>
        </w:rPr>
        <w:t>ешению Собрания депутатов</w:t>
      </w:r>
    </w:p>
    <w:p w:rsidR="00B709C5" w:rsidRDefault="00B709C5" w:rsidP="00531290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21B16">
        <w:rPr>
          <w:rFonts w:ascii="Times New Roman" w:eastAsia="Times New Roman" w:hAnsi="Times New Roman"/>
          <w:sz w:val="24"/>
          <w:szCs w:val="24"/>
        </w:rPr>
        <w:t xml:space="preserve">Карталинского муниципального </w:t>
      </w:r>
      <w:r>
        <w:rPr>
          <w:rFonts w:ascii="Times New Roman" w:eastAsia="Times New Roman" w:hAnsi="Times New Roman"/>
          <w:sz w:val="24"/>
          <w:szCs w:val="24"/>
        </w:rPr>
        <w:t xml:space="preserve">округа </w:t>
      </w:r>
    </w:p>
    <w:p w:rsidR="00B709C5" w:rsidRPr="00521B16" w:rsidRDefault="00B709C5" w:rsidP="00531290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Челябинской области</w:t>
      </w:r>
    </w:p>
    <w:p w:rsidR="00B709C5" w:rsidRPr="00521B16" w:rsidRDefault="00B709C5" w:rsidP="005312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21B1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81724">
        <w:rPr>
          <w:rFonts w:ascii="Times New Roman" w:eastAsia="Times New Roman" w:hAnsi="Times New Roman"/>
          <w:sz w:val="24"/>
          <w:szCs w:val="24"/>
          <w:lang w:eastAsia="ru-RU"/>
        </w:rPr>
        <w:t>26 февраля</w:t>
      </w:r>
      <w:r w:rsidRPr="00521B1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21B1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A43223">
        <w:rPr>
          <w:rFonts w:ascii="Times New Roman" w:eastAsia="Times New Roman" w:hAnsi="Times New Roman"/>
          <w:sz w:val="24"/>
          <w:szCs w:val="24"/>
          <w:lang w:eastAsia="ru-RU"/>
        </w:rPr>
        <w:t>149</w:t>
      </w:r>
    </w:p>
    <w:p w:rsidR="00B709C5" w:rsidRPr="00521B16" w:rsidRDefault="00B709C5" w:rsidP="005312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709C5" w:rsidRDefault="00B709C5" w:rsidP="00531290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21B16">
        <w:rPr>
          <w:rFonts w:ascii="Times New Roman" w:eastAsia="Times New Roman" w:hAnsi="Times New Roman"/>
          <w:b/>
          <w:sz w:val="24"/>
          <w:szCs w:val="24"/>
        </w:rPr>
        <w:t>Распределение межбюджетных трансфертов бюджету Карталинского муниципального района из бюджета Карталинского городского поселения на 202</w:t>
      </w:r>
      <w:r>
        <w:rPr>
          <w:rFonts w:ascii="Times New Roman" w:eastAsia="Times New Roman" w:hAnsi="Times New Roman"/>
          <w:b/>
          <w:sz w:val="24"/>
          <w:szCs w:val="24"/>
        </w:rPr>
        <w:t>5 год</w:t>
      </w:r>
    </w:p>
    <w:p w:rsidR="00B709C5" w:rsidRDefault="00B709C5" w:rsidP="00531290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B709C5" w:rsidRPr="00521B16" w:rsidRDefault="00B709C5" w:rsidP="00531290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21B16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8"/>
        <w:gridCol w:w="7444"/>
        <w:gridCol w:w="1418"/>
      </w:tblGrid>
      <w:tr w:rsidR="00B709C5" w:rsidRPr="009D75FE" w:rsidTr="00531290">
        <w:trPr>
          <w:trHeight w:val="21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ind w:left="-108" w:right="-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B709C5" w:rsidRPr="009D75FE" w:rsidTr="00531290">
        <w:trPr>
          <w:trHeight w:val="350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1 754,90</w:t>
            </w:r>
          </w:p>
        </w:tc>
      </w:tr>
      <w:tr w:rsidR="00B709C5" w:rsidRPr="009D75FE" w:rsidTr="00531290">
        <w:trPr>
          <w:trHeight w:val="558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1 754,90</w:t>
            </w:r>
          </w:p>
        </w:tc>
      </w:tr>
      <w:tr w:rsidR="00B709C5" w:rsidRPr="009D75FE" w:rsidTr="00531290">
        <w:trPr>
          <w:trHeight w:val="42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Контрольно-счетная палата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324,40</w:t>
            </w:r>
          </w:p>
        </w:tc>
      </w:tr>
      <w:tr w:rsidR="00B709C5" w:rsidRPr="009D75FE" w:rsidTr="00531290">
        <w:trPr>
          <w:trHeight w:val="27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324,40</w:t>
            </w:r>
          </w:p>
        </w:tc>
      </w:tr>
      <w:tr w:rsidR="00B709C5" w:rsidRPr="009D75FE" w:rsidTr="00531290">
        <w:trPr>
          <w:trHeight w:val="61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8 279,48</w:t>
            </w:r>
          </w:p>
        </w:tc>
      </w:tr>
      <w:tr w:rsidR="00B709C5" w:rsidRPr="009D75FE" w:rsidTr="00531290">
        <w:trPr>
          <w:trHeight w:val="48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6 866,48</w:t>
            </w:r>
          </w:p>
        </w:tc>
      </w:tr>
      <w:tr w:rsidR="00B709C5" w:rsidRPr="009D75FE" w:rsidTr="00531290">
        <w:trPr>
          <w:trHeight w:val="1914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353,20</w:t>
            </w:r>
          </w:p>
        </w:tc>
      </w:tr>
      <w:tr w:rsidR="00B709C5" w:rsidRPr="009D75FE" w:rsidTr="00531290">
        <w:trPr>
          <w:trHeight w:val="138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353,20</w:t>
            </w:r>
          </w:p>
        </w:tc>
      </w:tr>
      <w:tr w:rsidR="00B709C5" w:rsidRPr="009D75FE" w:rsidTr="00531290">
        <w:trPr>
          <w:trHeight w:val="84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353,30</w:t>
            </w:r>
          </w:p>
        </w:tc>
      </w:tr>
      <w:tr w:rsidR="00B709C5" w:rsidRPr="009D75FE" w:rsidTr="00531290">
        <w:trPr>
          <w:trHeight w:val="571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353,30</w:t>
            </w:r>
          </w:p>
        </w:tc>
      </w:tr>
      <w:tr w:rsidR="00B709C5" w:rsidRPr="009D75FE" w:rsidTr="00531290">
        <w:trPr>
          <w:trHeight w:val="781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157 394,73</w:t>
            </w:r>
          </w:p>
        </w:tc>
      </w:tr>
      <w:tr w:rsidR="00B709C5" w:rsidRPr="009D75FE" w:rsidTr="00531290">
        <w:trPr>
          <w:trHeight w:val="112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 границах поселения </w:t>
            </w:r>
            <w:proofErr w:type="spell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тепл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</w:t>
            </w:r>
            <w:proofErr w:type="spell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39 276,07</w:t>
            </w:r>
          </w:p>
        </w:tc>
      </w:tr>
      <w:tr w:rsidR="00B709C5" w:rsidRPr="009D75FE" w:rsidTr="00531290">
        <w:trPr>
          <w:trHeight w:val="84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Пользование имуществом, находящимся в муниципальной собственности поселения (оборудование системой оповещения Парк культуры и отдыха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Карталы)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1 369,58</w:t>
            </w:r>
          </w:p>
        </w:tc>
      </w:tr>
      <w:tr w:rsidR="00B709C5" w:rsidRPr="009D75FE" w:rsidTr="00531290">
        <w:trPr>
          <w:trHeight w:val="296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13 710,96</w:t>
            </w:r>
          </w:p>
        </w:tc>
      </w:tr>
      <w:tr w:rsidR="00B709C5" w:rsidRPr="009D75FE" w:rsidTr="00531290">
        <w:trPr>
          <w:trHeight w:val="734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710,80</w:t>
            </w:r>
          </w:p>
        </w:tc>
      </w:tr>
      <w:tr w:rsidR="00B709C5" w:rsidRPr="009D75FE" w:rsidTr="00531290">
        <w:trPr>
          <w:trHeight w:val="501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1 706,67</w:t>
            </w:r>
          </w:p>
        </w:tc>
      </w:tr>
      <w:tr w:rsidR="00B709C5" w:rsidRPr="009D75FE" w:rsidTr="00531290">
        <w:trPr>
          <w:trHeight w:val="79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710,80</w:t>
            </w:r>
          </w:p>
        </w:tc>
      </w:tr>
      <w:tr w:rsidR="00B709C5" w:rsidRPr="009D75FE" w:rsidTr="00531290">
        <w:trPr>
          <w:trHeight w:val="307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населенных пунктов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61 081,36</w:t>
            </w:r>
          </w:p>
        </w:tc>
      </w:tr>
      <w:tr w:rsidR="00B709C5" w:rsidRPr="009D75FE" w:rsidTr="00531290">
        <w:trPr>
          <w:trHeight w:val="36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710,70</w:t>
            </w:r>
          </w:p>
        </w:tc>
      </w:tr>
      <w:tr w:rsidR="00B709C5" w:rsidRPr="009D75FE" w:rsidTr="00531290">
        <w:trPr>
          <w:trHeight w:val="88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муниципального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710,80</w:t>
            </w:r>
          </w:p>
        </w:tc>
      </w:tr>
      <w:tr w:rsidR="00B709C5" w:rsidRPr="009D75FE" w:rsidTr="00531290">
        <w:trPr>
          <w:trHeight w:val="1123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37 406,99</w:t>
            </w:r>
          </w:p>
        </w:tc>
      </w:tr>
      <w:tr w:rsidR="00B709C5" w:rsidRPr="009D75FE" w:rsidTr="00531290">
        <w:trPr>
          <w:trHeight w:val="5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5 842,67</w:t>
            </w:r>
          </w:p>
        </w:tc>
      </w:tr>
      <w:tr w:rsidR="00B709C5" w:rsidRPr="009D75FE" w:rsidTr="00531290">
        <w:trPr>
          <w:trHeight w:val="736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645,77</w:t>
            </w:r>
          </w:p>
        </w:tc>
      </w:tr>
      <w:tr w:rsidR="00B709C5" w:rsidRPr="009D75FE" w:rsidTr="00531290">
        <w:trPr>
          <w:trHeight w:val="56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55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488,90</w:t>
            </w:r>
          </w:p>
        </w:tc>
      </w:tr>
      <w:tr w:rsidR="00B709C5" w:rsidRPr="009D75FE" w:rsidTr="00531290">
        <w:trPr>
          <w:trHeight w:val="553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C29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0"/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12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278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693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</w:t>
            </w:r>
            <w:proofErr w:type="gramEnd"/>
            <w:r w:rsidR="00531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      </w:r>
            <w:proofErr w:type="gramEnd"/>
            <w:r w:rsidR="00531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</w:t>
            </w:r>
            <w:proofErr w:type="gramEnd"/>
            <w:r w:rsidR="00531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</w:t>
            </w:r>
            <w:proofErr w:type="gram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2263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194,80</w:t>
            </w:r>
          </w:p>
        </w:tc>
      </w:tr>
      <w:tr w:rsidR="00B709C5" w:rsidRPr="009D75FE" w:rsidTr="00531290">
        <w:trPr>
          <w:trHeight w:val="1101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713,90</w:t>
            </w:r>
          </w:p>
        </w:tc>
      </w:tr>
      <w:tr w:rsidR="00B709C5" w:rsidRPr="009D75FE" w:rsidTr="00531290">
        <w:trPr>
          <w:trHeight w:val="86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194,80</w:t>
            </w:r>
          </w:p>
        </w:tc>
      </w:tr>
      <w:tr w:rsidR="00B709C5" w:rsidRPr="009D75FE" w:rsidTr="00531290">
        <w:trPr>
          <w:trHeight w:val="54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194,80</w:t>
            </w:r>
          </w:p>
        </w:tc>
      </w:tr>
      <w:tr w:rsidR="00B709C5" w:rsidRPr="009D75FE" w:rsidTr="00531290">
        <w:trPr>
          <w:trHeight w:val="840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194,80</w:t>
            </w:r>
          </w:p>
        </w:tc>
      </w:tr>
      <w:tr w:rsidR="00B709C5" w:rsidRPr="009D75FE" w:rsidTr="00531290">
        <w:trPr>
          <w:trHeight w:val="734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294,30</w:t>
            </w:r>
          </w:p>
        </w:tc>
      </w:tr>
      <w:tr w:rsidR="00B709C5" w:rsidRPr="009D75FE" w:rsidTr="00531290">
        <w:trPr>
          <w:trHeight w:val="5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194,80</w:t>
            </w:r>
          </w:p>
        </w:tc>
      </w:tr>
      <w:tr w:rsidR="00B709C5" w:rsidRPr="009D75FE" w:rsidTr="00531290">
        <w:trPr>
          <w:trHeight w:val="880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36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74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60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509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 в отношении лесов, расположенных на землях населенных пунктов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12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12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36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1101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учета личных подсобных хозяйств, которые ведут граждане в соответствии с Федеральным законом от 7 июля 2003 года № 112-ФЗ "О личном подсобном хозяйстве", в </w:t>
            </w:r>
            <w:proofErr w:type="spellStart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книгах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194,70</w:t>
            </w:r>
          </w:p>
        </w:tc>
      </w:tr>
      <w:tr w:rsidR="00B709C5" w:rsidRPr="009D75FE" w:rsidTr="00531290">
        <w:trPr>
          <w:trHeight w:val="5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Управление по делам культуры и спорта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30 508,82</w:t>
            </w:r>
          </w:p>
        </w:tc>
      </w:tr>
      <w:tr w:rsidR="00B709C5" w:rsidRPr="009D75FE" w:rsidTr="00531290">
        <w:trPr>
          <w:trHeight w:val="1573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739,10</w:t>
            </w:r>
          </w:p>
        </w:tc>
      </w:tr>
      <w:tr w:rsidR="00B709C5" w:rsidRPr="009D75FE" w:rsidTr="00531290">
        <w:trPr>
          <w:trHeight w:val="141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739,10</w:t>
            </w:r>
          </w:p>
        </w:tc>
      </w:tr>
      <w:tr w:rsidR="00B709C5" w:rsidRPr="009D75FE" w:rsidTr="00531290">
        <w:trPr>
          <w:trHeight w:val="75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753,00</w:t>
            </w:r>
          </w:p>
        </w:tc>
      </w:tr>
      <w:tr w:rsidR="00B709C5" w:rsidRPr="009D75FE" w:rsidTr="00531290">
        <w:trPr>
          <w:trHeight w:val="734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4 626,60</w:t>
            </w:r>
          </w:p>
        </w:tc>
      </w:tr>
      <w:tr w:rsidR="00B709C5" w:rsidRPr="009D75FE" w:rsidTr="00531290">
        <w:trPr>
          <w:trHeight w:val="49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23 451,02</w:t>
            </w:r>
          </w:p>
        </w:tc>
      </w:tr>
      <w:tr w:rsidR="00B709C5" w:rsidRPr="009D75FE" w:rsidTr="00531290">
        <w:trPr>
          <w:trHeight w:val="1067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709C5" w:rsidRPr="009D75FE" w:rsidTr="00531290">
        <w:trPr>
          <w:trHeight w:val="5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Управление образования Карталинского муниципального района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460,00</w:t>
            </w:r>
          </w:p>
        </w:tc>
      </w:tr>
      <w:tr w:rsidR="00B709C5" w:rsidRPr="009D75FE" w:rsidTr="00531290">
        <w:trPr>
          <w:trHeight w:val="524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</w:t>
            </w:r>
          </w:p>
        </w:tc>
      </w:tr>
      <w:tr w:rsidR="00B709C5" w:rsidRPr="009D75FE" w:rsidTr="00531290">
        <w:trPr>
          <w:trHeight w:val="5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1 193,50</w:t>
            </w:r>
          </w:p>
        </w:tc>
      </w:tr>
      <w:tr w:rsidR="00B709C5" w:rsidRPr="009D75FE" w:rsidTr="00531290">
        <w:trPr>
          <w:trHeight w:val="115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"О некоммерческих организациях"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B709C5" w:rsidRPr="009D75FE" w:rsidTr="00531290">
        <w:trPr>
          <w:trHeight w:val="222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45.1.</w:t>
            </w: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1 123,50</w:t>
            </w:r>
          </w:p>
        </w:tc>
      </w:tr>
      <w:tr w:rsidR="00B709C5" w:rsidRPr="009D75FE" w:rsidTr="00531290">
        <w:trPr>
          <w:trHeight w:val="265"/>
        </w:trPr>
        <w:tc>
          <w:tcPr>
            <w:tcW w:w="77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09C5" w:rsidRPr="009D75FE" w:rsidRDefault="00B709C5" w:rsidP="00531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7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205 758,500</w:t>
            </w:r>
          </w:p>
        </w:tc>
      </w:tr>
    </w:tbl>
    <w:p w:rsidR="000E1FD4" w:rsidRPr="000E1FD4" w:rsidRDefault="000E1FD4" w:rsidP="0053129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</w:rPr>
      </w:pPr>
    </w:p>
    <w:p w:rsidR="000E1FD4" w:rsidRPr="000E1FD4" w:rsidRDefault="000E1FD4" w:rsidP="0053129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</w:p>
    <w:p w:rsidR="00CA6A8F" w:rsidRPr="00D202E1" w:rsidRDefault="00CA6A8F" w:rsidP="005312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6A8F" w:rsidRPr="00D202E1" w:rsidSect="00B709C5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178"/>
    <w:rsid w:val="000203CC"/>
    <w:rsid w:val="000204E5"/>
    <w:rsid w:val="0005364B"/>
    <w:rsid w:val="000769A6"/>
    <w:rsid w:val="000B1EB4"/>
    <w:rsid w:val="000D0408"/>
    <w:rsid w:val="000E1FD4"/>
    <w:rsid w:val="000E7F6C"/>
    <w:rsid w:val="000F6E24"/>
    <w:rsid w:val="00122C9E"/>
    <w:rsid w:val="00122F73"/>
    <w:rsid w:val="00123800"/>
    <w:rsid w:val="001306A0"/>
    <w:rsid w:val="00185106"/>
    <w:rsid w:val="00193311"/>
    <w:rsid w:val="00194FED"/>
    <w:rsid w:val="001A1478"/>
    <w:rsid w:val="001F5076"/>
    <w:rsid w:val="00256B6D"/>
    <w:rsid w:val="002B073B"/>
    <w:rsid w:val="002D256D"/>
    <w:rsid w:val="00307838"/>
    <w:rsid w:val="003260A9"/>
    <w:rsid w:val="0033622E"/>
    <w:rsid w:val="00353251"/>
    <w:rsid w:val="00390ED9"/>
    <w:rsid w:val="00391AE1"/>
    <w:rsid w:val="0039744F"/>
    <w:rsid w:val="003A0AEC"/>
    <w:rsid w:val="003A4A48"/>
    <w:rsid w:val="003B06CD"/>
    <w:rsid w:val="003C458C"/>
    <w:rsid w:val="00402AE5"/>
    <w:rsid w:val="00453F8B"/>
    <w:rsid w:val="004871B6"/>
    <w:rsid w:val="00492450"/>
    <w:rsid w:val="004B7FC1"/>
    <w:rsid w:val="00521EF6"/>
    <w:rsid w:val="00530FB5"/>
    <w:rsid w:val="00531290"/>
    <w:rsid w:val="00531EE1"/>
    <w:rsid w:val="00542012"/>
    <w:rsid w:val="0056125E"/>
    <w:rsid w:val="00581724"/>
    <w:rsid w:val="00590BB0"/>
    <w:rsid w:val="005C77AD"/>
    <w:rsid w:val="005E23F6"/>
    <w:rsid w:val="005E4741"/>
    <w:rsid w:val="00630178"/>
    <w:rsid w:val="00637AAE"/>
    <w:rsid w:val="006530E5"/>
    <w:rsid w:val="006C7D77"/>
    <w:rsid w:val="00700C6C"/>
    <w:rsid w:val="007533E5"/>
    <w:rsid w:val="00755573"/>
    <w:rsid w:val="007565AF"/>
    <w:rsid w:val="00794853"/>
    <w:rsid w:val="00796121"/>
    <w:rsid w:val="0079666E"/>
    <w:rsid w:val="007D17CC"/>
    <w:rsid w:val="008137E7"/>
    <w:rsid w:val="00833492"/>
    <w:rsid w:val="00856AE7"/>
    <w:rsid w:val="00887141"/>
    <w:rsid w:val="008A64DA"/>
    <w:rsid w:val="008C08AA"/>
    <w:rsid w:val="008F481C"/>
    <w:rsid w:val="00902C11"/>
    <w:rsid w:val="009A4204"/>
    <w:rsid w:val="009D6453"/>
    <w:rsid w:val="009D75FE"/>
    <w:rsid w:val="00A04D73"/>
    <w:rsid w:val="00A22FA5"/>
    <w:rsid w:val="00A26C9D"/>
    <w:rsid w:val="00A3056B"/>
    <w:rsid w:val="00A3248F"/>
    <w:rsid w:val="00A43223"/>
    <w:rsid w:val="00A4705F"/>
    <w:rsid w:val="00A64366"/>
    <w:rsid w:val="00A65824"/>
    <w:rsid w:val="00AA0BBC"/>
    <w:rsid w:val="00AB46B5"/>
    <w:rsid w:val="00AD0C85"/>
    <w:rsid w:val="00AE2550"/>
    <w:rsid w:val="00B4569C"/>
    <w:rsid w:val="00B46EFC"/>
    <w:rsid w:val="00B709C5"/>
    <w:rsid w:val="00B92BF3"/>
    <w:rsid w:val="00BB4811"/>
    <w:rsid w:val="00BD76DE"/>
    <w:rsid w:val="00BE0459"/>
    <w:rsid w:val="00BF7771"/>
    <w:rsid w:val="00C54A00"/>
    <w:rsid w:val="00C76D5F"/>
    <w:rsid w:val="00CA6A8F"/>
    <w:rsid w:val="00CE5BCA"/>
    <w:rsid w:val="00D06CD9"/>
    <w:rsid w:val="00D149AF"/>
    <w:rsid w:val="00D202E1"/>
    <w:rsid w:val="00D279D4"/>
    <w:rsid w:val="00DD1E85"/>
    <w:rsid w:val="00E94FF4"/>
    <w:rsid w:val="00EE74A0"/>
    <w:rsid w:val="00EF60DC"/>
    <w:rsid w:val="00F00BAA"/>
    <w:rsid w:val="00F04607"/>
    <w:rsid w:val="00F05783"/>
    <w:rsid w:val="00F34E53"/>
    <w:rsid w:val="00F40387"/>
    <w:rsid w:val="00F8125C"/>
    <w:rsid w:val="00FD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533E5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00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C6C"/>
    <w:pPr>
      <w:widowControl w:val="0"/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B1B4-5BB7-4C20-9827-B37BB156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2026-02-05T04:06:00Z</cp:lastPrinted>
  <dcterms:created xsi:type="dcterms:W3CDTF">2018-12-19T08:31:00Z</dcterms:created>
  <dcterms:modified xsi:type="dcterms:W3CDTF">2026-02-27T10:09:00Z</dcterms:modified>
</cp:coreProperties>
</file>